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22B6">
      <w:r>
        <w:t>Name____________________________</w:t>
      </w:r>
    </w:p>
    <w:p w:rsidR="00000000" w:rsidRDefault="00C322B6">
      <w:pPr>
        <w:jc w:val="center"/>
      </w:pPr>
    </w:p>
    <w:p w:rsidR="00000000" w:rsidRDefault="00F001A5">
      <w:pPr>
        <w:jc w:val="center"/>
      </w:pPr>
      <w:r>
        <w:t>Socio</w:t>
      </w:r>
      <w:r w:rsidR="00C322B6">
        <w:t>logy Study Guide: Chapter Two</w:t>
      </w:r>
    </w:p>
    <w:p w:rsidR="00000000" w:rsidRDefault="00C322B6"/>
    <w:p w:rsidR="00000000" w:rsidRDefault="00C322B6">
      <w:pPr>
        <w:ind w:left="4320" w:right="-720" w:hanging="4320"/>
      </w:pPr>
      <w:r>
        <w:t>15 multiple choice</w:t>
      </w:r>
    </w:p>
    <w:p w:rsidR="00000000" w:rsidRDefault="00C322B6">
      <w:pPr>
        <w:ind w:left="4320" w:right="-720" w:hanging="4320"/>
      </w:pPr>
      <w:r>
        <w:t>15 matching</w:t>
      </w:r>
    </w:p>
    <w:p w:rsidR="00F001A5" w:rsidRDefault="00F001A5">
      <w:pPr>
        <w:ind w:left="4320" w:right="-720" w:hanging="4320"/>
      </w:pPr>
      <w:proofErr w:type="gramStart"/>
      <w:r>
        <w:t>10 T/F</w:t>
      </w:r>
      <w:proofErr w:type="gramEnd"/>
    </w:p>
    <w:p w:rsidR="00000000" w:rsidRDefault="00F001A5">
      <w:pPr>
        <w:ind w:left="4320" w:right="-720" w:hanging="4320"/>
      </w:pPr>
      <w:r>
        <w:t>10 short paragraphs</w:t>
      </w:r>
    </w:p>
    <w:p w:rsidR="00F001A5" w:rsidRDefault="00F001A5">
      <w:pPr>
        <w:ind w:left="4320" w:right="-720" w:hanging="4320"/>
      </w:pPr>
    </w:p>
    <w:p w:rsidR="00F001A5" w:rsidRDefault="00F001A5" w:rsidP="00C322B6">
      <w:pPr>
        <w:spacing w:line="600" w:lineRule="auto"/>
        <w:ind w:left="4320" w:right="-720" w:hanging="4320"/>
      </w:pPr>
      <w:r>
        <w:t xml:space="preserve"> </w:t>
      </w:r>
    </w:p>
    <w:p w:rsidR="00F001A5" w:rsidRDefault="00F001A5" w:rsidP="00C322B6">
      <w:pPr>
        <w:spacing w:line="600" w:lineRule="auto"/>
        <w:ind w:left="4320" w:right="-720" w:hanging="4320"/>
      </w:pPr>
      <w:r>
        <w:t>Counterculture</w:t>
      </w:r>
    </w:p>
    <w:p w:rsidR="00D4649B" w:rsidRDefault="00D4649B" w:rsidP="00C322B6">
      <w:pPr>
        <w:spacing w:line="600" w:lineRule="auto"/>
        <w:ind w:left="4320" w:right="-720" w:hanging="4320"/>
      </w:pPr>
      <w:r>
        <w:t>Cultural discontinuity</w:t>
      </w:r>
    </w:p>
    <w:p w:rsidR="00F001A5" w:rsidRDefault="00F001A5" w:rsidP="00C322B6">
      <w:pPr>
        <w:spacing w:line="600" w:lineRule="auto"/>
        <w:ind w:left="4320" w:right="-720" w:hanging="4320"/>
      </w:pPr>
      <w:r>
        <w:t>Cultural relativism</w:t>
      </w:r>
    </w:p>
    <w:p w:rsidR="00F001A5" w:rsidRDefault="00F001A5" w:rsidP="00C322B6">
      <w:pPr>
        <w:spacing w:line="600" w:lineRule="auto"/>
        <w:ind w:left="4320" w:right="-720" w:hanging="4320"/>
      </w:pPr>
      <w:r>
        <w:t>Cultural universals</w:t>
      </w:r>
    </w:p>
    <w:p w:rsidR="00F001A5" w:rsidRDefault="00F001A5" w:rsidP="00C322B6">
      <w:pPr>
        <w:spacing w:line="600" w:lineRule="auto"/>
        <w:ind w:left="4320" w:right="-720" w:hanging="4320"/>
      </w:pPr>
      <w:r>
        <w:t>Culture</w:t>
      </w:r>
    </w:p>
    <w:p w:rsidR="00F001A5" w:rsidRDefault="00F001A5" w:rsidP="00C322B6">
      <w:pPr>
        <w:spacing w:line="600" w:lineRule="auto"/>
        <w:ind w:left="4320" w:right="-720" w:hanging="4320"/>
      </w:pPr>
      <w:r>
        <w:t>Culture complexes</w:t>
      </w:r>
    </w:p>
    <w:p w:rsidR="00F001A5" w:rsidRDefault="00F001A5" w:rsidP="00C322B6">
      <w:pPr>
        <w:spacing w:line="600" w:lineRule="auto"/>
        <w:ind w:left="4320" w:right="-720" w:hanging="4320"/>
      </w:pPr>
      <w:r>
        <w:t>Culture patterns</w:t>
      </w:r>
    </w:p>
    <w:p w:rsidR="00F001A5" w:rsidRDefault="00F001A5" w:rsidP="00C322B6">
      <w:pPr>
        <w:spacing w:line="600" w:lineRule="auto"/>
        <w:ind w:left="4320" w:right="-720" w:hanging="4320"/>
      </w:pPr>
      <w:r>
        <w:t>Culture traits</w:t>
      </w:r>
    </w:p>
    <w:p w:rsidR="00F001A5" w:rsidRDefault="00F001A5" w:rsidP="00C322B6">
      <w:pPr>
        <w:spacing w:line="600" w:lineRule="auto"/>
        <w:ind w:left="4320" w:right="-720" w:hanging="4320"/>
      </w:pPr>
      <w:r>
        <w:t>Ethnocentrism</w:t>
      </w:r>
    </w:p>
    <w:p w:rsidR="00F001A5" w:rsidRDefault="00F001A5" w:rsidP="00C322B6">
      <w:pPr>
        <w:spacing w:line="600" w:lineRule="auto"/>
        <w:ind w:left="4320" w:right="-720" w:hanging="4320"/>
      </w:pPr>
      <w:r>
        <w:t>Folkways</w:t>
      </w:r>
    </w:p>
    <w:p w:rsidR="00F001A5" w:rsidRDefault="00F001A5" w:rsidP="00C322B6">
      <w:pPr>
        <w:spacing w:line="600" w:lineRule="auto"/>
        <w:ind w:left="4320" w:right="-720" w:hanging="4320"/>
      </w:pPr>
      <w:r>
        <w:t xml:space="preserve">Language </w:t>
      </w:r>
    </w:p>
    <w:p w:rsidR="00F001A5" w:rsidRDefault="00F001A5" w:rsidP="00C322B6">
      <w:pPr>
        <w:spacing w:line="600" w:lineRule="auto"/>
        <w:ind w:left="4320" w:right="-720" w:hanging="4320"/>
      </w:pPr>
      <w:r>
        <w:t>Laws</w:t>
      </w:r>
    </w:p>
    <w:p w:rsidR="00F001A5" w:rsidRDefault="00F001A5" w:rsidP="00C322B6">
      <w:pPr>
        <w:spacing w:line="600" w:lineRule="auto"/>
        <w:ind w:left="4320" w:right="-720" w:hanging="4320"/>
      </w:pPr>
      <w:r>
        <w:t>Margaret Mead</w:t>
      </w:r>
    </w:p>
    <w:p w:rsidR="00F001A5" w:rsidRDefault="00F001A5" w:rsidP="00C322B6">
      <w:pPr>
        <w:spacing w:line="600" w:lineRule="auto"/>
        <w:ind w:left="4320" w:right="-720" w:hanging="4320"/>
      </w:pPr>
      <w:r>
        <w:t>Material culture</w:t>
      </w:r>
    </w:p>
    <w:p w:rsidR="00F001A5" w:rsidRDefault="00F001A5" w:rsidP="00C322B6">
      <w:pPr>
        <w:spacing w:line="600" w:lineRule="auto"/>
        <w:ind w:left="4320" w:right="-720" w:hanging="4320"/>
      </w:pPr>
      <w:r>
        <w:lastRenderedPageBreak/>
        <w:t>Mores</w:t>
      </w:r>
    </w:p>
    <w:p w:rsidR="00F001A5" w:rsidRDefault="00F001A5" w:rsidP="00C322B6">
      <w:pPr>
        <w:spacing w:line="600" w:lineRule="auto"/>
        <w:ind w:left="4320" w:right="-720" w:hanging="4320"/>
      </w:pPr>
      <w:r>
        <w:t xml:space="preserve">Napoleon </w:t>
      </w:r>
      <w:proofErr w:type="spellStart"/>
      <w:r>
        <w:t>Chagnon</w:t>
      </w:r>
      <w:proofErr w:type="spellEnd"/>
    </w:p>
    <w:p w:rsidR="00F001A5" w:rsidRDefault="00F001A5" w:rsidP="00C322B6">
      <w:pPr>
        <w:spacing w:line="600" w:lineRule="auto"/>
        <w:ind w:left="4320" w:right="-720" w:hanging="4320"/>
      </w:pPr>
      <w:r>
        <w:t>Nonmaterial culture</w:t>
      </w:r>
    </w:p>
    <w:p w:rsidR="00F001A5" w:rsidRDefault="00F001A5" w:rsidP="00C322B6">
      <w:pPr>
        <w:spacing w:line="600" w:lineRule="auto"/>
        <w:ind w:left="4320" w:right="-720" w:hanging="4320"/>
      </w:pPr>
      <w:r>
        <w:t>Norms</w:t>
      </w:r>
    </w:p>
    <w:p w:rsidR="00F001A5" w:rsidRDefault="00F001A5" w:rsidP="00C322B6">
      <w:pPr>
        <w:spacing w:line="600" w:lineRule="auto"/>
        <w:ind w:left="4320" w:right="-720" w:hanging="4320"/>
      </w:pPr>
      <w:proofErr w:type="gramStart"/>
      <w:r>
        <w:t>PPP on Lit.</w:t>
      </w:r>
      <w:proofErr w:type="gramEnd"/>
      <w:r>
        <w:t xml:space="preserve"> Review</w:t>
      </w:r>
    </w:p>
    <w:p w:rsidR="00F001A5" w:rsidRDefault="00F001A5" w:rsidP="00C322B6">
      <w:pPr>
        <w:spacing w:line="600" w:lineRule="auto"/>
        <w:ind w:left="4320" w:right="-720" w:hanging="4320"/>
      </w:pPr>
      <w:r>
        <w:t>San</w:t>
      </w:r>
    </w:p>
    <w:p w:rsidR="00F001A5" w:rsidRDefault="00F001A5" w:rsidP="00C322B6">
      <w:pPr>
        <w:spacing w:line="600" w:lineRule="auto"/>
        <w:ind w:left="4320" w:right="-720" w:hanging="4320"/>
      </w:pPr>
      <w:r>
        <w:t>Society</w:t>
      </w:r>
    </w:p>
    <w:p w:rsidR="00F001A5" w:rsidRDefault="00F001A5" w:rsidP="00C322B6">
      <w:pPr>
        <w:spacing w:line="600" w:lineRule="auto"/>
        <w:ind w:left="4320" w:right="-720" w:hanging="4320"/>
      </w:pPr>
      <w:r>
        <w:t>Subculture</w:t>
      </w:r>
    </w:p>
    <w:p w:rsidR="00F001A5" w:rsidRDefault="00F001A5" w:rsidP="00C322B6">
      <w:pPr>
        <w:spacing w:line="600" w:lineRule="auto"/>
        <w:ind w:left="4320" w:right="-720" w:hanging="4320"/>
      </w:pPr>
      <w:r>
        <w:t>Technology</w:t>
      </w:r>
    </w:p>
    <w:p w:rsidR="00F001A5" w:rsidRDefault="00F001A5" w:rsidP="00C322B6">
      <w:pPr>
        <w:spacing w:line="600" w:lineRule="auto"/>
        <w:ind w:left="4320" w:right="-720" w:hanging="4320"/>
      </w:pPr>
      <w:r>
        <w:t>Values</w:t>
      </w:r>
    </w:p>
    <w:p w:rsidR="00F001A5" w:rsidRDefault="00F001A5" w:rsidP="00C322B6">
      <w:pPr>
        <w:spacing w:line="600" w:lineRule="auto"/>
        <w:ind w:left="4320" w:right="-720" w:hanging="4320"/>
      </w:pPr>
      <w:proofErr w:type="spellStart"/>
      <w:r>
        <w:t>Yanomamo</w:t>
      </w:r>
      <w:proofErr w:type="spellEnd"/>
    </w:p>
    <w:p w:rsidR="00F001A5" w:rsidRDefault="00F001A5" w:rsidP="00C322B6">
      <w:pPr>
        <w:spacing w:line="600" w:lineRule="auto"/>
        <w:ind w:left="4320" w:right="-720" w:hanging="4320"/>
      </w:pPr>
      <w:r>
        <w:t>Provide examples of material and nonmaterial culture.</w:t>
      </w:r>
    </w:p>
    <w:p w:rsidR="00F001A5" w:rsidRDefault="00F001A5" w:rsidP="00C322B6">
      <w:pPr>
        <w:spacing w:line="600" w:lineRule="auto"/>
        <w:ind w:left="4320" w:right="-720" w:hanging="4320"/>
      </w:pPr>
      <w:r>
        <w:t>Know why language is such an important part of culture</w:t>
      </w:r>
    </w:p>
    <w:p w:rsidR="00F001A5" w:rsidRDefault="00F001A5" w:rsidP="00C322B6">
      <w:pPr>
        <w:spacing w:line="600" w:lineRule="auto"/>
        <w:ind w:left="4320" w:right="-720" w:hanging="4320"/>
      </w:pPr>
      <w:r>
        <w:t xml:space="preserve">What were Margaret Mead’s contributions to </w:t>
      </w:r>
      <w:proofErr w:type="gramStart"/>
      <w:r>
        <w:t>cultures.</w:t>
      </w:r>
      <w:proofErr w:type="gramEnd"/>
    </w:p>
    <w:p w:rsidR="00F001A5" w:rsidRDefault="00F001A5" w:rsidP="00C322B6">
      <w:pPr>
        <w:spacing w:line="600" w:lineRule="auto"/>
        <w:ind w:left="4320" w:right="-720" w:hanging="4320"/>
      </w:pPr>
      <w:r>
        <w:t>Provide examples of ethnocentrism.</w:t>
      </w:r>
    </w:p>
    <w:p w:rsidR="00F001A5" w:rsidRDefault="00D4649B" w:rsidP="00C322B6">
      <w:pPr>
        <w:spacing w:line="600" w:lineRule="auto"/>
        <w:ind w:left="4320" w:right="-720" w:hanging="4320"/>
      </w:pPr>
      <w:r>
        <w:t>Provide an example of a cultural universal.</w:t>
      </w:r>
    </w:p>
    <w:p w:rsidR="00D4649B" w:rsidRDefault="00D4649B" w:rsidP="00F001A5">
      <w:pPr>
        <w:ind w:left="4320" w:right="-720" w:hanging="4320"/>
      </w:pPr>
      <w:r>
        <w:t xml:space="preserve">Discuss the differences between the </w:t>
      </w:r>
      <w:proofErr w:type="spellStart"/>
      <w:r>
        <w:t>Arapesh</w:t>
      </w:r>
      <w:proofErr w:type="spellEnd"/>
      <w:r>
        <w:t xml:space="preserve"> and the </w:t>
      </w:r>
      <w:proofErr w:type="spellStart"/>
      <w:r>
        <w:t>Mundugumor</w:t>
      </w:r>
      <w:proofErr w:type="spellEnd"/>
      <w:r>
        <w:t xml:space="preserve"> and why these differences might</w:t>
      </w:r>
    </w:p>
    <w:p w:rsidR="00D4649B" w:rsidRDefault="00D4649B" w:rsidP="00F001A5">
      <w:pPr>
        <w:ind w:left="4320" w:right="-720" w:hanging="4320"/>
      </w:pPr>
      <w:proofErr w:type="gramStart"/>
      <w:r>
        <w:t>occur</w:t>
      </w:r>
      <w:proofErr w:type="gramEnd"/>
      <w:r>
        <w:t>.</w:t>
      </w:r>
    </w:p>
    <w:p w:rsidR="00C322B6" w:rsidRDefault="00C322B6" w:rsidP="00F001A5">
      <w:pPr>
        <w:ind w:left="4320" w:right="-720" w:hanging="4320"/>
      </w:pPr>
    </w:p>
    <w:p w:rsidR="00C322B6" w:rsidRDefault="00C322B6" w:rsidP="00F001A5">
      <w:pPr>
        <w:ind w:left="4320" w:right="-720" w:hanging="4320"/>
      </w:pPr>
    </w:p>
    <w:p w:rsidR="00C322B6" w:rsidRDefault="00C322B6" w:rsidP="00F001A5">
      <w:pPr>
        <w:ind w:left="4320" w:right="-720" w:hanging="4320"/>
      </w:pPr>
    </w:p>
    <w:p w:rsidR="00C322B6" w:rsidRDefault="00C322B6" w:rsidP="00F001A5">
      <w:pPr>
        <w:ind w:left="4320" w:right="-720" w:hanging="4320"/>
      </w:pPr>
    </w:p>
    <w:p w:rsidR="00C322B6" w:rsidRPr="00C322B6" w:rsidRDefault="00C322B6" w:rsidP="00F001A5">
      <w:pPr>
        <w:ind w:left="4320" w:right="-720" w:hanging="4320"/>
        <w:rPr>
          <w:sz w:val="18"/>
        </w:rPr>
      </w:pPr>
      <w:proofErr w:type="gramStart"/>
      <w:r w:rsidRPr="00C322B6">
        <w:rPr>
          <w:sz w:val="18"/>
        </w:rPr>
        <w:t>Extra Credit for all those who complete this study guide and turn it in on the day of the exam.</w:t>
      </w:r>
      <w:proofErr w:type="gramEnd"/>
    </w:p>
    <w:sectPr w:rsidR="00C322B6" w:rsidRPr="00C322B6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394D"/>
    <w:multiLevelType w:val="hybridMultilevel"/>
    <w:tmpl w:val="85CEB954"/>
    <w:lvl w:ilvl="0" w:tplc="5EC0800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9F4059"/>
    <w:multiLevelType w:val="hybridMultilevel"/>
    <w:tmpl w:val="142E7DA0"/>
    <w:lvl w:ilvl="0" w:tplc="675A5040">
      <w:start w:val="6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>
    <w:nsid w:val="6DA06B5C"/>
    <w:multiLevelType w:val="hybridMultilevel"/>
    <w:tmpl w:val="D83650EC"/>
    <w:lvl w:ilvl="0" w:tplc="53A2CA0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5563CA"/>
    <w:multiLevelType w:val="hybridMultilevel"/>
    <w:tmpl w:val="8AE62D94"/>
    <w:lvl w:ilvl="0" w:tplc="83967C92">
      <w:start w:val="6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>
    <w:nsid w:val="7EF55397"/>
    <w:multiLevelType w:val="hybridMultilevel"/>
    <w:tmpl w:val="44945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1A5"/>
    <w:rsid w:val="00C322B6"/>
    <w:rsid w:val="00D4649B"/>
    <w:rsid w:val="00F0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</vt:lpstr>
    </vt:vector>
  </TitlesOfParts>
  <Company>TCHS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</dc:title>
  <dc:creator>Mark Sweeney</dc:creator>
  <cp:lastModifiedBy>Mark</cp:lastModifiedBy>
  <cp:revision>3</cp:revision>
  <cp:lastPrinted>2005-09-28T17:58:00Z</cp:lastPrinted>
  <dcterms:created xsi:type="dcterms:W3CDTF">2012-02-04T23:02:00Z</dcterms:created>
  <dcterms:modified xsi:type="dcterms:W3CDTF">2012-02-04T23:04:00Z</dcterms:modified>
</cp:coreProperties>
</file>